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0"/>
      </w:tblGrid>
      <w:tr w:rsidR="00B43470" w:rsidRPr="00B43470" w:rsidTr="00B434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3470" w:rsidRPr="00B43470" w:rsidRDefault="00B43470" w:rsidP="00B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470" w:rsidRPr="00B43470" w:rsidTr="00B434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3470" w:rsidRPr="00B43470" w:rsidRDefault="00B43470" w:rsidP="00B4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470" w:rsidRPr="00B43470" w:rsidTr="00B434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3470" w:rsidRPr="00B43470" w:rsidRDefault="00B43470" w:rsidP="00B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470" w:rsidRPr="00B43470" w:rsidTr="00B434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3470" w:rsidRPr="00B43470" w:rsidRDefault="00B43470" w:rsidP="00B4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470" w:rsidRPr="00B43470" w:rsidTr="00B434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3470" w:rsidRPr="00B43470" w:rsidRDefault="00B43470" w:rsidP="00B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470" w:rsidRPr="00B43470" w:rsidTr="00B434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3470" w:rsidRPr="00B43470" w:rsidRDefault="00B43470" w:rsidP="00B4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470" w:rsidRPr="00B43470" w:rsidTr="00B434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3470" w:rsidRPr="00B43470" w:rsidRDefault="00B43470" w:rsidP="00B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E61" w:rsidRP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61">
        <w:rPr>
          <w:rFonts w:ascii="Times New Roman" w:hAnsi="Times New Roman" w:cs="Times New Roman"/>
          <w:sz w:val="24"/>
          <w:szCs w:val="24"/>
        </w:rPr>
        <w:t>The purpose of this chapter is to provide incorporated local churches1 with a basic overview of steps that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required should a church decide to dissolve, merge with another church, or sell its assets. Laws governing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various transactions involve federal laws applying to nonprofit organizations as well as state laws. Failure to adhere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to these laws can affect a church’s tax-exempt status and may result in post-transaction liability for officers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directors of the church. The applicable laws will vary from state to state, and this memorandum should not be considered</w:t>
      </w:r>
    </w:p>
    <w:p w:rsid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3E61">
        <w:rPr>
          <w:rFonts w:ascii="Times New Roman" w:hAnsi="Times New Roman" w:cs="Times New Roman"/>
          <w:sz w:val="24"/>
          <w:szCs w:val="24"/>
        </w:rPr>
        <w:t>legal</w:t>
      </w:r>
      <w:proofErr w:type="gramEnd"/>
      <w:r w:rsidRPr="00C33E61">
        <w:rPr>
          <w:rFonts w:ascii="Times New Roman" w:hAnsi="Times New Roman" w:cs="Times New Roman"/>
          <w:sz w:val="24"/>
          <w:szCs w:val="24"/>
        </w:rPr>
        <w:t xml:space="preserve"> advice or a comprehensive guide to the legal requirements for engaging in such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33E61">
        <w:rPr>
          <w:rFonts w:ascii="Times New Roman" w:hAnsi="Times New Roman" w:cs="Times New Roman"/>
          <w:sz w:val="24"/>
          <w:szCs w:val="24"/>
        </w:rPr>
        <w:t>ransactions. Churches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 xml:space="preserve">contemplating dissolution, merger, or sale are advised to seek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3E61">
        <w:rPr>
          <w:rFonts w:ascii="Times New Roman" w:hAnsi="Times New Roman" w:cs="Times New Roman"/>
          <w:sz w:val="24"/>
          <w:szCs w:val="24"/>
        </w:rPr>
        <w:t>xperienced local counsel in their own jurisdictions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well in advance of the transaction. This is especially important when amendments to a church’s constitution or bylaws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may be necessary, or the church is subject to deed restrictions that may make transfer of property complicated.</w:t>
      </w:r>
    </w:p>
    <w:p w:rsidR="00C33E61" w:rsidRP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E61" w:rsidRP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E61">
        <w:rPr>
          <w:rFonts w:ascii="Times New Roman" w:hAnsi="Times New Roman" w:cs="Times New Roman"/>
          <w:b/>
          <w:bCs/>
          <w:sz w:val="24"/>
          <w:szCs w:val="24"/>
        </w:rPr>
        <w:t>I. Corporate Dissolution</w:t>
      </w:r>
    </w:p>
    <w:p w:rsidR="00C33E61" w:rsidRP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61">
        <w:rPr>
          <w:rFonts w:ascii="Times New Roman" w:hAnsi="Times New Roman" w:cs="Times New Roman"/>
          <w:sz w:val="24"/>
          <w:szCs w:val="24"/>
        </w:rPr>
        <w:t>Churches that are incorporated under state law must follow their state’s requirements for dissolution. These requirements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will vary by state, but will likely involve the following steps.</w:t>
      </w:r>
    </w:p>
    <w:p w:rsid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3E61" w:rsidRP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3E61">
        <w:rPr>
          <w:rFonts w:ascii="Times New Roman" w:hAnsi="Times New Roman" w:cs="Times New Roman"/>
          <w:b/>
          <w:bCs/>
          <w:sz w:val="24"/>
          <w:szCs w:val="24"/>
        </w:rPr>
        <w:t>A .</w:t>
      </w:r>
      <w:proofErr w:type="gramEnd"/>
      <w:r w:rsidRPr="00C33E61">
        <w:rPr>
          <w:rFonts w:ascii="Times New Roman" w:hAnsi="Times New Roman" w:cs="Times New Roman"/>
          <w:b/>
          <w:bCs/>
          <w:sz w:val="24"/>
          <w:szCs w:val="24"/>
        </w:rPr>
        <w:t xml:space="preserve"> Dissolution Steps</w:t>
      </w:r>
    </w:p>
    <w:p w:rsidR="00C33E61" w:rsidRP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61">
        <w:rPr>
          <w:rFonts w:ascii="Times New Roman" w:hAnsi="Times New Roman" w:cs="Times New Roman"/>
          <w:sz w:val="24"/>
          <w:szCs w:val="24"/>
        </w:rPr>
        <w:t>1. Voting members must adopt a resolution of dissolution.</w:t>
      </w:r>
    </w:p>
    <w:p w:rsid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61">
        <w:rPr>
          <w:rFonts w:ascii="Times New Roman" w:hAnsi="Times New Roman" w:cs="Times New Roman"/>
          <w:sz w:val="24"/>
          <w:szCs w:val="24"/>
        </w:rPr>
        <w:t>The resolution of dissolution is generally proposed and adopted by the governing body of the church before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church members vote on it. The voting members of the church must be notified in writing of a meeting to vote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dissolution. The number of votes required to adopt the resolution of dissolution may vary by state law and also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the church’s bylaws. For example, some states may specify that at least half of voting members present at the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must vote in favor of adopting the resolution. But a church’s bylaws may require a supermajority vote, such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two-thirds vote of all members, in favor of the resolution on dissolution. So long as the state law permits a church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to specify a different number of voters for approval, the church bylaws must be followed.</w:t>
      </w:r>
    </w:p>
    <w:p w:rsidR="00C33E61" w:rsidRP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61">
        <w:rPr>
          <w:rFonts w:ascii="Times New Roman" w:hAnsi="Times New Roman" w:cs="Times New Roman"/>
          <w:sz w:val="24"/>
          <w:szCs w:val="24"/>
        </w:rPr>
        <w:t>2. Creditors of the church must be notified of the dissolution and all corporate debts must be paid.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The church must notify all creditors that the church will be dissolving. The church must pay all of its debts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prior to dissolution. The church should keep detailed records of the creditors notified and the debts paid.</w:t>
      </w:r>
    </w:p>
    <w:p w:rsidR="00C33E61" w:rsidRPr="00C33E61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DB5" w:rsidRDefault="00C33E61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61">
        <w:rPr>
          <w:rFonts w:ascii="Times New Roman" w:hAnsi="Times New Roman" w:cs="Times New Roman"/>
          <w:sz w:val="24"/>
          <w:szCs w:val="24"/>
        </w:rPr>
        <w:t>3. Notify the state department of taxation and other applicable entities that the church will be dissolving.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States have laws requiring all dissolving business entities to notify the state department of taxation and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departments, like the department of jobs and family services, to ensure that businesses do not owe taxes or unemployment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insurance contributions. While churches may not be subject to certain taxes or to unemployment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insurance requirements, they must still follow the procedures outlined under state law to notify these departments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that the church is closing and avoid being subject to any future assessments or penalties. Some states require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a business that is closing receive a certificate from the department of taxation that confirms the business has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61">
        <w:rPr>
          <w:rFonts w:ascii="Times New Roman" w:hAnsi="Times New Roman" w:cs="Times New Roman"/>
          <w:sz w:val="24"/>
          <w:szCs w:val="24"/>
        </w:rPr>
        <w:t>outstanding tax liabilities before the state will accept a business’s articles of dissolution.</w:t>
      </w:r>
    </w:p>
    <w:p w:rsidR="00B962E7" w:rsidRPr="00B962E7" w:rsidRDefault="00B962E7" w:rsidP="00C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2E7" w:rsidRP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E7">
        <w:rPr>
          <w:rFonts w:ascii="Times New Roman" w:hAnsi="Times New Roman" w:cs="Times New Roman"/>
          <w:sz w:val="24"/>
          <w:szCs w:val="24"/>
        </w:rPr>
        <w:t>4. Remaining assets must be distributed to a tax-exempt organization as set forth in the church’s governing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documents.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 xml:space="preserve">If there are assets left over after paying creditors, the assets must be </w:t>
      </w:r>
      <w:r w:rsidRPr="00B962E7">
        <w:rPr>
          <w:rFonts w:ascii="Times New Roman" w:hAnsi="Times New Roman" w:cs="Times New Roman"/>
          <w:sz w:val="24"/>
          <w:szCs w:val="24"/>
        </w:rPr>
        <w:lastRenderedPageBreak/>
        <w:t>disposed of as indicated in the church’s governing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documents. A church’s governing documents should specify that any remaining assets will be distributed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named tax-exempt organization, such as the Conference in which the church is located. In this way, the church’s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members can ensure that the assets of the church will continue to support a purpose substantially similar to the</w:t>
      </w:r>
    </w:p>
    <w:p w:rsidR="00B962E7" w:rsidRP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2E7">
        <w:rPr>
          <w:rFonts w:ascii="Times New Roman" w:hAnsi="Times New Roman" w:cs="Times New Roman"/>
          <w:sz w:val="24"/>
          <w:szCs w:val="24"/>
        </w:rPr>
        <w:t>mission</w:t>
      </w:r>
      <w:proofErr w:type="gramEnd"/>
      <w:r w:rsidRPr="00B962E7">
        <w:rPr>
          <w:rFonts w:ascii="Times New Roman" w:hAnsi="Times New Roman" w:cs="Times New Roman"/>
          <w:sz w:val="24"/>
          <w:szCs w:val="24"/>
        </w:rPr>
        <w:t xml:space="preserve"> of the dissolving church.</w:t>
      </w:r>
    </w:p>
    <w:p w:rsid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2E7" w:rsidRP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E7">
        <w:rPr>
          <w:rFonts w:ascii="Times New Roman" w:hAnsi="Times New Roman" w:cs="Times New Roman"/>
          <w:sz w:val="24"/>
          <w:szCs w:val="24"/>
        </w:rPr>
        <w:t>Although churches are not required apply to the IRS for tax-exempt status, churches are required to meet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of the same obligations as other organizations that are tax-exempt under I.R.C. § 501(c</w:t>
      </w:r>
      <w:proofErr w:type="gramStart"/>
      <w:r w:rsidRPr="00B962E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962E7">
        <w:rPr>
          <w:rFonts w:ascii="Times New Roman" w:hAnsi="Times New Roman" w:cs="Times New Roman"/>
          <w:sz w:val="24"/>
          <w:szCs w:val="24"/>
        </w:rPr>
        <w:t>3). This includes ensuring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that tax-exempt assets remain permanently tax-exempt. Accordingly, under no circumstances may assets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dissolving church be transferred or paid to any individual or to a non-exempt organization. The IRS requires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all tax-exempt organizations have a provision in their governing documents that upon dissolution, their assets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be distributed to another tax-exempt organization. In some states, the operation of state laws will accomplish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purpose, but in others, a church needs an adequate dissolution provision in its organizing document to satisfy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obligations under I.R.C. § 501(c</w:t>
      </w:r>
      <w:proofErr w:type="gramStart"/>
      <w:r w:rsidRPr="00B962E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962E7">
        <w:rPr>
          <w:rFonts w:ascii="Times New Roman" w:hAnsi="Times New Roman" w:cs="Times New Roman"/>
          <w:sz w:val="24"/>
          <w:szCs w:val="24"/>
        </w:rPr>
        <w:t>3). The following is an example of a clause that will satisfy the IRS:</w:t>
      </w:r>
    </w:p>
    <w:p w:rsid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E7">
        <w:rPr>
          <w:rFonts w:ascii="Times New Roman" w:hAnsi="Times New Roman" w:cs="Times New Roman"/>
          <w:sz w:val="24"/>
          <w:szCs w:val="24"/>
        </w:rPr>
        <w:t xml:space="preserve">Upon the dissolution of (church name), or disaffiliation of (church name) with the </w:t>
      </w:r>
      <w:r>
        <w:rPr>
          <w:rFonts w:ascii="Times New Roman" w:hAnsi="Times New Roman" w:cs="Times New Roman"/>
          <w:sz w:val="24"/>
          <w:szCs w:val="24"/>
        </w:rPr>
        <w:t>Southern Baptist Convention</w:t>
      </w:r>
      <w:r w:rsidRPr="00B962E7">
        <w:rPr>
          <w:rFonts w:ascii="Times New Roman" w:hAnsi="Times New Roman" w:cs="Times New Roman"/>
          <w:sz w:val="24"/>
          <w:szCs w:val="24"/>
        </w:rPr>
        <w:t>, assets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 xml:space="preserve">shall be distributed to the </w:t>
      </w:r>
      <w:r>
        <w:rPr>
          <w:rFonts w:ascii="Times New Roman" w:hAnsi="Times New Roman" w:cs="Times New Roman"/>
          <w:sz w:val="24"/>
          <w:szCs w:val="24"/>
        </w:rPr>
        <w:t>Local Association, State Convention, an entity of the Southern Baptist Convention</w:t>
      </w:r>
      <w:r w:rsidRPr="00B962E7">
        <w:rPr>
          <w:rFonts w:ascii="Times New Roman" w:hAnsi="Times New Roman" w:cs="Times New Roman"/>
          <w:sz w:val="24"/>
          <w:szCs w:val="24"/>
        </w:rPr>
        <w:t>, to Local Church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 xml:space="preserve">Ministries, </w:t>
      </w:r>
      <w:r>
        <w:rPr>
          <w:rFonts w:ascii="Times New Roman" w:hAnsi="Times New Roman" w:cs="Times New Roman"/>
          <w:sz w:val="24"/>
          <w:szCs w:val="24"/>
        </w:rPr>
        <w:t>or to a</w:t>
      </w:r>
      <w:r w:rsidRPr="00B962E7">
        <w:rPr>
          <w:rFonts w:ascii="Times New Roman" w:hAnsi="Times New Roman" w:cs="Times New Roman"/>
          <w:sz w:val="24"/>
          <w:szCs w:val="24"/>
        </w:rPr>
        <w:t xml:space="preserve"> Ministry of the </w:t>
      </w:r>
      <w:r>
        <w:rPr>
          <w:rFonts w:ascii="Times New Roman" w:hAnsi="Times New Roman" w:cs="Times New Roman"/>
          <w:sz w:val="24"/>
          <w:szCs w:val="24"/>
        </w:rPr>
        <w:t>Southern Baptist Convention</w:t>
      </w:r>
      <w:r w:rsidRPr="00B962E7">
        <w:rPr>
          <w:rFonts w:ascii="Times New Roman" w:hAnsi="Times New Roman" w:cs="Times New Roman"/>
          <w:sz w:val="24"/>
          <w:szCs w:val="24"/>
        </w:rPr>
        <w:t xml:space="preserve"> or its successor organization, which are organizations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with an exempt purpose under section 501(c</w:t>
      </w:r>
      <w:proofErr w:type="gramStart"/>
      <w:r w:rsidRPr="00B962E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962E7">
        <w:rPr>
          <w:rFonts w:ascii="Times New Roman" w:hAnsi="Times New Roman" w:cs="Times New Roman"/>
          <w:sz w:val="24"/>
          <w:szCs w:val="24"/>
        </w:rPr>
        <w:t>3) of the Internal Revenue Code. Changes to this bylaw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require a vote in favor by two-thirds of the members of the congregation.</w:t>
      </w:r>
    </w:p>
    <w:p w:rsidR="00B962E7" w:rsidRP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E7">
        <w:rPr>
          <w:rFonts w:ascii="Times New Roman" w:hAnsi="Times New Roman" w:cs="Times New Roman"/>
          <w:sz w:val="24"/>
          <w:szCs w:val="24"/>
        </w:rPr>
        <w:t>Some churches may have real property that is subject to mortgages, restrictive covenants, or deed restrictions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govern to whom the property may be transferred or the use of the property. Additionally, some churches may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provisions in their governing documents that create a trust on the real property in favor of another setting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national church or another organization. Ideally, the effect of these restrictions should be determined well in advance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of a church’s decision to dissolve so that appropriate measures can be taken to avoid or mitigate undesirable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outcomes. These situations are heavily dependent on the exact language of the restriction and on state law,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church should consult with a local experienced attorney for advice on these matters.</w:t>
      </w:r>
    </w:p>
    <w:p w:rsidR="00B962E7" w:rsidRP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2E7" w:rsidRP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E7">
        <w:rPr>
          <w:rFonts w:ascii="Times New Roman" w:hAnsi="Times New Roman" w:cs="Times New Roman"/>
          <w:sz w:val="24"/>
          <w:szCs w:val="24"/>
        </w:rPr>
        <w:t>5. Prepare the articles of dissolution.</w:t>
      </w:r>
    </w:p>
    <w:p w:rsid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E7">
        <w:rPr>
          <w:rFonts w:ascii="Times New Roman" w:hAnsi="Times New Roman" w:cs="Times New Roman"/>
          <w:sz w:val="24"/>
          <w:szCs w:val="24"/>
        </w:rPr>
        <w:t>The articles of dissolution (sometimes called the certificate of dissolution) must contain certain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required by state law. This generally includes the name of the church corporation, a statement that a resolution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dissolution was adopted and the manner in which such resolution was adopted, the names and addresses of the officers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and directors, the identity of the statutory agent, and the date of dissolution. The articles of dissolution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also need to include a representation that all debts have been paid and that all assets have been transferred to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appropriate organization specified by the church’s organizing documents. The articles may have to be signed by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officer or director of the corporation. The secretary of state may have a form for this purpose.</w:t>
      </w:r>
    </w:p>
    <w:p w:rsidR="00B962E7" w:rsidRP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2E7" w:rsidRP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E7">
        <w:rPr>
          <w:rFonts w:ascii="Times New Roman" w:hAnsi="Times New Roman" w:cs="Times New Roman"/>
          <w:sz w:val="24"/>
          <w:szCs w:val="24"/>
        </w:rPr>
        <w:t>6. File the articles of dissolution.</w:t>
      </w:r>
    </w:p>
    <w:p w:rsidR="00B962E7" w:rsidRP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E7">
        <w:rPr>
          <w:rFonts w:ascii="Times New Roman" w:hAnsi="Times New Roman" w:cs="Times New Roman"/>
          <w:sz w:val="24"/>
          <w:szCs w:val="24"/>
        </w:rPr>
        <w:lastRenderedPageBreak/>
        <w:t>The articles of dissolution are filed with the secretary of state’s office in the state where the church is incorporated.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The secretary of state may issue some acknowledgment of the dissolution, or may indicate that the church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dissolved in its business records. The church may be required to publish a notification of its dissolution in a local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publication.</w:t>
      </w:r>
    </w:p>
    <w:p w:rsidR="00B962E7" w:rsidRDefault="00B962E7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E7">
        <w:rPr>
          <w:rFonts w:ascii="Times New Roman" w:hAnsi="Times New Roman" w:cs="Times New Roman"/>
          <w:sz w:val="24"/>
          <w:szCs w:val="24"/>
        </w:rPr>
        <w:t>Generally, the board of directors continues to act as the board of directors until the business affairs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E7">
        <w:rPr>
          <w:rFonts w:ascii="Times New Roman" w:hAnsi="Times New Roman" w:cs="Times New Roman"/>
          <w:sz w:val="24"/>
          <w:szCs w:val="24"/>
        </w:rPr>
        <w:t>corporation are completely wound up. The board should ensure that this happens as speedily as possible.</w:t>
      </w:r>
    </w:p>
    <w:p w:rsidR="006E7FE1" w:rsidRDefault="006E7FE1" w:rsidP="00B9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FE1" w:rsidRDefault="006E7FE1" w:rsidP="006E7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7FE1">
        <w:rPr>
          <w:rFonts w:ascii="Times New Roman" w:hAnsi="Times New Roman" w:cs="Times New Roman"/>
          <w:b/>
          <w:bCs/>
          <w:sz w:val="24"/>
          <w:szCs w:val="24"/>
        </w:rPr>
        <w:t xml:space="preserve">Continued Liability </w:t>
      </w:r>
      <w:proofErr w:type="gramStart"/>
      <w:r w:rsidRPr="006E7FE1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6E7FE1">
        <w:rPr>
          <w:rFonts w:ascii="Times New Roman" w:hAnsi="Times New Roman" w:cs="Times New Roman"/>
          <w:b/>
          <w:bCs/>
          <w:sz w:val="24"/>
          <w:szCs w:val="24"/>
        </w:rPr>
        <w:t xml:space="preserve"> The Church After Dissolution</w:t>
      </w:r>
    </w:p>
    <w:p w:rsidR="006E7FE1" w:rsidRPr="006E7FE1" w:rsidRDefault="006E7FE1" w:rsidP="006E7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E1" w:rsidRPr="006E7FE1" w:rsidRDefault="006E7FE1" w:rsidP="006E7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E1">
        <w:rPr>
          <w:rFonts w:ascii="Times New Roman" w:hAnsi="Times New Roman" w:cs="Times New Roman"/>
          <w:sz w:val="24"/>
          <w:szCs w:val="24"/>
        </w:rPr>
        <w:t>1. Liability of Officers and Directors</w:t>
      </w:r>
    </w:p>
    <w:p w:rsidR="006E7FE1" w:rsidRPr="006E7FE1" w:rsidRDefault="006E7FE1" w:rsidP="006E7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E1">
        <w:rPr>
          <w:rFonts w:ascii="Times New Roman" w:hAnsi="Times New Roman" w:cs="Times New Roman"/>
          <w:sz w:val="24"/>
          <w:szCs w:val="24"/>
        </w:rPr>
        <w:t>In general, officers, directors, and members of an incorporated church are not liable for the obligations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church corporation, either before or after dissolution. An exception exists, however, where an officer or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has personally guaranteed any liability of the church corporation. Such a debt, if not paid, remains the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obligation of the officer or director guaranteeing it.</w:t>
      </w:r>
    </w:p>
    <w:p w:rsidR="006E7FE1" w:rsidRDefault="006E7FE1" w:rsidP="006E7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FE1" w:rsidRDefault="006E7FE1" w:rsidP="006E7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E1">
        <w:rPr>
          <w:rFonts w:ascii="Times New Roman" w:hAnsi="Times New Roman" w:cs="Times New Roman"/>
          <w:sz w:val="24"/>
          <w:szCs w:val="24"/>
        </w:rPr>
        <w:t>A number of circumstances, too numerous to list here, exist under which officers and directors may face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liability for their conduct both while the church is operating as a going concern and after dissolution. For example,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officers and directors may be liable for obligations of the church if they voted or agreed to a distribution of church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assets upon dissolution without ensuring that all debts of the church were paid. Officers and directors may also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liable for voting or agreeing to a distribution of assets that is contrary to law or to the church’s bylaws (either upon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dissolution or otherwise). State laws on the liability of officers and directors for particular conduct, such as gross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negligence or reckless misconduct, may vary. Some states may place limitations on this liability.</w:t>
      </w:r>
    </w:p>
    <w:p w:rsidR="006E7FE1" w:rsidRPr="006E7FE1" w:rsidRDefault="006E7FE1" w:rsidP="006E7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FE1" w:rsidRPr="006E7FE1" w:rsidRDefault="006E7FE1" w:rsidP="006E7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E1">
        <w:rPr>
          <w:rFonts w:ascii="Times New Roman" w:hAnsi="Times New Roman" w:cs="Times New Roman"/>
          <w:sz w:val="24"/>
          <w:szCs w:val="24"/>
        </w:rPr>
        <w:t>2. Liability of the Church</w:t>
      </w:r>
    </w:p>
    <w:p w:rsidR="006E7FE1" w:rsidRPr="006E7FE1" w:rsidRDefault="006E7FE1" w:rsidP="006E7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E1">
        <w:rPr>
          <w:rFonts w:ascii="Times New Roman" w:hAnsi="Times New Roman" w:cs="Times New Roman"/>
          <w:sz w:val="24"/>
          <w:szCs w:val="24"/>
        </w:rPr>
        <w:t>After properly dissolving, a church may face claims for injuries that occurred prior to its dissolution but of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the church was not informed until after dissolution. If the assets of the church have been properly distributed,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person bringing the claim may have no recourse unless the church had an insurance policy in effect at the time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covered the claim. Insurance policies vary widely in whether they are “claims made” policies, which cover claims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while the policy is in effect regardless of when the injury occurred, or “occurrence” policies, which cover injuries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that occurred while the policy was in effect. Dissolving churches should ensure that copies of the church’s insurance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1">
        <w:rPr>
          <w:rFonts w:ascii="Times New Roman" w:hAnsi="Times New Roman" w:cs="Times New Roman"/>
          <w:sz w:val="24"/>
          <w:szCs w:val="24"/>
        </w:rPr>
        <w:t>policies are permanently maintained in a safe location.</w:t>
      </w:r>
    </w:p>
    <w:sectPr w:rsidR="006E7FE1" w:rsidRPr="006E7FE1" w:rsidSect="0031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ECC"/>
    <w:rsid w:val="0008228E"/>
    <w:rsid w:val="000873A9"/>
    <w:rsid w:val="00187A16"/>
    <w:rsid w:val="003127E4"/>
    <w:rsid w:val="004E4428"/>
    <w:rsid w:val="00546635"/>
    <w:rsid w:val="005C4157"/>
    <w:rsid w:val="00623EDE"/>
    <w:rsid w:val="006E7FE1"/>
    <w:rsid w:val="00745362"/>
    <w:rsid w:val="007F0ECC"/>
    <w:rsid w:val="00A6307B"/>
    <w:rsid w:val="00B43470"/>
    <w:rsid w:val="00B962E7"/>
    <w:rsid w:val="00C3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1441</Words>
  <Characters>8219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2016-06-06T14:51:00Z</cp:lastPrinted>
  <dcterms:created xsi:type="dcterms:W3CDTF">2017-05-28T13:09:00Z</dcterms:created>
  <dcterms:modified xsi:type="dcterms:W3CDTF">2017-05-28T13:19:00Z</dcterms:modified>
</cp:coreProperties>
</file>